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6C" w:rsidRPr="001D70DC" w:rsidRDefault="0065096C" w:rsidP="0065096C">
      <w:pPr>
        <w:pStyle w:val="Normaalweb"/>
        <w:rPr>
          <w:rFonts w:ascii="Leelawadee" w:hAnsi="Leelawadee" w:cs="Leelawadee"/>
          <w:b/>
          <w:color w:val="000000"/>
          <w:sz w:val="21"/>
          <w:szCs w:val="21"/>
        </w:rPr>
      </w:pPr>
      <w:r w:rsidRPr="001D70DC">
        <w:rPr>
          <w:rFonts w:ascii="Leelawadee" w:hAnsi="Leelawadee" w:cs="Leelawadee"/>
          <w:b/>
          <w:color w:val="000000"/>
          <w:sz w:val="21"/>
          <w:szCs w:val="21"/>
        </w:rPr>
        <w:t>Inleiding</w:t>
      </w:r>
    </w:p>
    <w:p w:rsidR="001D70DC" w:rsidRPr="001D70DC" w:rsidRDefault="001D70DC" w:rsidP="001D70DC">
      <w:pPr>
        <w:spacing w:before="100" w:beforeAutospacing="1" w:after="100" w:afterAutospacing="1" w:line="240" w:lineRule="auto"/>
        <w:rPr>
          <w:rFonts w:ascii="Leelawadee" w:eastAsia="Times New Roman" w:hAnsi="Leelawadee" w:cs="Leelawadee"/>
          <w:color w:val="000000"/>
          <w:sz w:val="21"/>
          <w:szCs w:val="21"/>
          <w:lang w:eastAsia="nl-NL"/>
        </w:rPr>
      </w:pPr>
      <w:r w:rsidRPr="001D70DC">
        <w:rPr>
          <w:rFonts w:ascii="Leelawadee" w:eastAsia="Times New Roman" w:hAnsi="Leelawadee" w:cs="Leelawadee"/>
          <w:color w:val="000000"/>
          <w:sz w:val="21"/>
          <w:szCs w:val="21"/>
          <w:lang w:eastAsia="nl-NL"/>
        </w:rPr>
        <w:t xml:space="preserve">Hartelijk welkom bij het volgen van de cursus </w:t>
      </w:r>
      <w:proofErr w:type="spellStart"/>
      <w:r w:rsidRPr="001D70DC">
        <w:rPr>
          <w:rFonts w:ascii="Leelawadee" w:eastAsia="Times New Roman" w:hAnsi="Leelawadee" w:cs="Leelawadee"/>
          <w:color w:val="000000"/>
          <w:sz w:val="21"/>
          <w:szCs w:val="21"/>
          <w:lang w:eastAsia="nl-NL"/>
        </w:rPr>
        <w:t>advanced</w:t>
      </w:r>
      <w:proofErr w:type="spellEnd"/>
      <w:r w:rsidRPr="001D70DC">
        <w:rPr>
          <w:rFonts w:ascii="Leelawadee" w:eastAsia="Times New Roman" w:hAnsi="Leelawadee" w:cs="Leelawadee"/>
          <w:color w:val="000000"/>
          <w:sz w:val="21"/>
          <w:szCs w:val="21"/>
          <w:lang w:eastAsia="nl-NL"/>
        </w:rPr>
        <w:t xml:space="preserve"> life support (ALS) binnen het Ikazia Ziekenhuis. U volgt deze e-</w:t>
      </w:r>
      <w:proofErr w:type="spellStart"/>
      <w:r w:rsidRPr="001D70DC">
        <w:rPr>
          <w:rFonts w:ascii="Leelawadee" w:eastAsia="Times New Roman" w:hAnsi="Leelawadee" w:cs="Leelawadee"/>
          <w:color w:val="000000"/>
          <w:sz w:val="21"/>
          <w:szCs w:val="21"/>
          <w:lang w:eastAsia="nl-NL"/>
        </w:rPr>
        <w:t>learning</w:t>
      </w:r>
      <w:proofErr w:type="spellEnd"/>
      <w:r w:rsidRPr="001D70DC">
        <w:rPr>
          <w:rFonts w:ascii="Leelawadee" w:eastAsia="Times New Roman" w:hAnsi="Leelawadee" w:cs="Leelawadee"/>
          <w:color w:val="000000"/>
          <w:sz w:val="21"/>
          <w:szCs w:val="21"/>
          <w:lang w:eastAsia="nl-NL"/>
        </w:rPr>
        <w:t xml:space="preserve"> module ter voorbereiding op de praktische cursus ALS die u binnenkort gaat volgen. </w:t>
      </w:r>
    </w:p>
    <w:p w:rsidR="001D70DC" w:rsidRPr="001D70DC" w:rsidRDefault="001D70DC" w:rsidP="001D70DC">
      <w:pPr>
        <w:spacing w:before="100" w:beforeAutospacing="1" w:after="100" w:afterAutospacing="1" w:line="240" w:lineRule="auto"/>
        <w:rPr>
          <w:rFonts w:ascii="Leelawadee" w:eastAsia="Times New Roman" w:hAnsi="Leelawadee" w:cs="Leelawadee"/>
          <w:color w:val="000000"/>
          <w:sz w:val="21"/>
          <w:szCs w:val="21"/>
          <w:lang w:eastAsia="nl-NL"/>
        </w:rPr>
      </w:pPr>
      <w:r w:rsidRPr="001D70DC">
        <w:rPr>
          <w:rFonts w:ascii="Leelawadee" w:eastAsia="Times New Roman" w:hAnsi="Leelawadee" w:cs="Leelawadee"/>
          <w:color w:val="000000"/>
          <w:sz w:val="21"/>
          <w:szCs w:val="21"/>
          <w:lang w:eastAsia="nl-NL"/>
        </w:rPr>
        <w:t xml:space="preserve">Binnen het Ikazia ziekenhuis is een scholingsbeleidsplan geschreven met betrekking tot het volgen van reanimatie onderwijs. Het doel daarvan is om een universeel les programma aan te bieden zodat alle deelnemers op het gewenste niveau van functioneren komen van zowel de theoretische kennis als de praktische vaardigheden. </w:t>
      </w:r>
    </w:p>
    <w:p w:rsidR="001D70DC" w:rsidRPr="001D70DC" w:rsidRDefault="001D70DC" w:rsidP="001D70DC">
      <w:pPr>
        <w:spacing w:before="100" w:beforeAutospacing="1" w:after="100" w:afterAutospacing="1" w:line="240" w:lineRule="auto"/>
        <w:rPr>
          <w:rFonts w:ascii="Leelawadee" w:eastAsia="Times New Roman" w:hAnsi="Leelawadee" w:cs="Leelawadee"/>
          <w:color w:val="000000"/>
          <w:sz w:val="21"/>
          <w:szCs w:val="21"/>
          <w:lang w:eastAsia="nl-NL"/>
        </w:rPr>
      </w:pPr>
      <w:r w:rsidRPr="001D70DC">
        <w:rPr>
          <w:rFonts w:ascii="Leelawadee" w:eastAsia="Times New Roman" w:hAnsi="Leelawadee" w:cs="Leelawadee"/>
          <w:color w:val="000000"/>
          <w:sz w:val="21"/>
          <w:szCs w:val="21"/>
          <w:lang w:eastAsia="nl-NL"/>
        </w:rPr>
        <w:t xml:space="preserve">In deze cursus komen alle aspecten van het reanimatie onderwijs aan de orde. Tegelijk wordt in het praktische deel van de cursus de voorbehouden handeling “veilig defibrillatie en cardioversie” afgetoetst. </w:t>
      </w:r>
    </w:p>
    <w:p w:rsidR="001D70DC" w:rsidRPr="001D70DC" w:rsidRDefault="001D70DC" w:rsidP="001D70DC">
      <w:pPr>
        <w:spacing w:before="100" w:beforeAutospacing="1" w:after="100" w:afterAutospacing="1" w:line="240" w:lineRule="auto"/>
        <w:rPr>
          <w:rFonts w:ascii="Leelawadee" w:eastAsia="Times New Roman" w:hAnsi="Leelawadee" w:cs="Leelawadee"/>
          <w:color w:val="000000"/>
          <w:sz w:val="21"/>
          <w:szCs w:val="21"/>
          <w:lang w:eastAsia="nl-NL"/>
        </w:rPr>
      </w:pPr>
      <w:r w:rsidRPr="001D70DC">
        <w:rPr>
          <w:rFonts w:ascii="Leelawadee" w:eastAsia="Times New Roman" w:hAnsi="Leelawadee" w:cs="Leelawadee"/>
          <w:color w:val="000000"/>
          <w:sz w:val="21"/>
          <w:szCs w:val="21"/>
          <w:lang w:eastAsia="nl-NL"/>
        </w:rPr>
        <w:t xml:space="preserve">Deze cursus is toegesneden op de situatie en geldende protocollen van het Ikazia ziekenhuis. De inhoud van het lesprogramma is gebaseerd op de “Standard </w:t>
      </w:r>
      <w:proofErr w:type="spellStart"/>
      <w:r w:rsidRPr="001D70DC">
        <w:rPr>
          <w:rFonts w:ascii="Leelawadee" w:eastAsia="Times New Roman" w:hAnsi="Leelawadee" w:cs="Leelawadee"/>
          <w:color w:val="000000"/>
          <w:sz w:val="21"/>
          <w:szCs w:val="21"/>
          <w:lang w:eastAsia="nl-NL"/>
        </w:rPr>
        <w:t>and</w:t>
      </w:r>
      <w:proofErr w:type="spellEnd"/>
      <w:r w:rsidRPr="001D70DC">
        <w:rPr>
          <w:rFonts w:ascii="Leelawadee" w:eastAsia="Times New Roman" w:hAnsi="Leelawadee" w:cs="Leelawadee"/>
          <w:color w:val="000000"/>
          <w:sz w:val="21"/>
          <w:szCs w:val="21"/>
          <w:lang w:eastAsia="nl-NL"/>
        </w:rPr>
        <w:t xml:space="preserve"> </w:t>
      </w:r>
      <w:proofErr w:type="spellStart"/>
      <w:r w:rsidRPr="001D70DC">
        <w:rPr>
          <w:rFonts w:ascii="Leelawadee" w:eastAsia="Times New Roman" w:hAnsi="Leelawadee" w:cs="Leelawadee"/>
          <w:color w:val="000000"/>
          <w:sz w:val="21"/>
          <w:szCs w:val="21"/>
          <w:lang w:eastAsia="nl-NL"/>
        </w:rPr>
        <w:t>Guidlines</w:t>
      </w:r>
      <w:proofErr w:type="spellEnd"/>
      <w:r w:rsidRPr="001D70DC">
        <w:rPr>
          <w:rFonts w:ascii="Leelawadee" w:eastAsia="Times New Roman" w:hAnsi="Leelawadee" w:cs="Leelawadee"/>
          <w:color w:val="000000"/>
          <w:sz w:val="21"/>
          <w:szCs w:val="21"/>
          <w:lang w:eastAsia="nl-NL"/>
        </w:rPr>
        <w:t xml:space="preserve"> 2016 van de ERC. Hierbij moet opgemerkt worden dat deze richtlijnen geschreven zijn voor de gemiddelde reanimatie buiten het ziekenhuis. Er is een wezenlijk verschil tussen een reanimatie buiten het ziekenhuis en in het ziekenhuis. De zogenaamde OHCA betreft meestal een arrest o.b.v. een ritmestoornis, hierbij is vaak nog relatief veel zuurstof in de patiënt aanwezig voordat de resuscitatie start. Dit in tegenstelling tot de patiënt die in het ziekenhuis gereanimeerd wordt, deze groep patiënten is al ziek en start de resuscitatie in een veel minder goede uitgangspositie. Tijdens het praktisch deel van de cursus zal dat ook ons uitgangspunt zijn. </w:t>
      </w:r>
    </w:p>
    <w:p w:rsidR="001D70DC" w:rsidRPr="001D70DC" w:rsidRDefault="001D70DC" w:rsidP="001D70DC">
      <w:pPr>
        <w:spacing w:before="100" w:beforeAutospacing="1" w:after="100" w:afterAutospacing="1" w:line="240" w:lineRule="auto"/>
        <w:rPr>
          <w:rFonts w:ascii="Leelawadee" w:eastAsia="Times New Roman" w:hAnsi="Leelawadee" w:cs="Leelawadee"/>
          <w:color w:val="000000"/>
          <w:sz w:val="21"/>
          <w:szCs w:val="21"/>
          <w:lang w:eastAsia="nl-NL"/>
        </w:rPr>
      </w:pPr>
      <w:bookmarkStart w:id="0" w:name="_GoBack"/>
      <w:bookmarkEnd w:id="0"/>
      <w:r w:rsidRPr="001D70DC">
        <w:rPr>
          <w:rFonts w:ascii="Leelawadee" w:eastAsia="Times New Roman" w:hAnsi="Leelawadee" w:cs="Leelawadee"/>
          <w:color w:val="000000"/>
          <w:sz w:val="21"/>
          <w:szCs w:val="21"/>
          <w:lang w:eastAsia="nl-NL"/>
        </w:rPr>
        <w:t>Tegelijk zal in de cursus aandacht geschonken worden in het voorkomen van een circulatie stilstand.</w:t>
      </w:r>
    </w:p>
    <w:p w:rsidR="0065096C" w:rsidRPr="001D70DC" w:rsidRDefault="0065096C" w:rsidP="0065096C">
      <w:pPr>
        <w:pStyle w:val="Normaalweb"/>
        <w:rPr>
          <w:rFonts w:ascii="Leelawadee" w:hAnsi="Leelawadee" w:cs="Leelawadee"/>
          <w:color w:val="000000"/>
          <w:sz w:val="21"/>
          <w:szCs w:val="21"/>
        </w:rPr>
      </w:pPr>
      <w:r w:rsidRPr="001D70DC">
        <w:rPr>
          <w:rFonts w:ascii="Leelawadee" w:hAnsi="Leelawadee" w:cs="Leelawadee"/>
          <w:color w:val="000000"/>
          <w:sz w:val="21"/>
          <w:szCs w:val="21"/>
        </w:rPr>
        <w:t xml:space="preserve">Deze training bestaat uit een voorbereiding via de leeromgeving (=theorie + eindtoets) en uit een praktisch gedeelte. De voorbereiding is bedoeld om je optimaal voor te bereiden op de praktische training. Je kunt je kennis toetsen middels de oefenvragen om vervolgens voor het deelnemen aan de praktijk de eindtoets te maken (de eindtoets kan je 1x herkansen na 24 uur en wordt daarna opgeslagen). </w:t>
      </w:r>
    </w:p>
    <w:p w:rsidR="0065096C" w:rsidRPr="001D70DC" w:rsidRDefault="0065096C" w:rsidP="0065096C">
      <w:pPr>
        <w:pStyle w:val="Normaalweb"/>
        <w:rPr>
          <w:rFonts w:ascii="Leelawadee" w:hAnsi="Leelawadee" w:cs="Leelawadee"/>
          <w:color w:val="000000"/>
          <w:sz w:val="21"/>
          <w:szCs w:val="21"/>
        </w:rPr>
      </w:pPr>
      <w:r w:rsidRPr="001D70DC">
        <w:rPr>
          <w:rFonts w:ascii="Leelawadee" w:hAnsi="Leelawadee" w:cs="Leelawadee"/>
          <w:color w:val="000000"/>
          <w:sz w:val="21"/>
          <w:szCs w:val="21"/>
        </w:rPr>
        <w:t xml:space="preserve">Tijdens de training zal onder andere aan de hand van transfer van theorie naar praktijk, praktische oefeningen en de inbreng binnen de scenariotrainingen ook een oordeel over de vereiste vaardigheden worden gevormd. </w:t>
      </w:r>
      <w:r w:rsidRPr="001D70DC">
        <w:rPr>
          <w:rFonts w:ascii="Leelawadee" w:hAnsi="Leelawadee" w:cs="Leelawadee"/>
          <w:color w:val="000000"/>
          <w:sz w:val="21"/>
          <w:szCs w:val="21"/>
        </w:rPr>
        <w:br/>
      </w:r>
      <w:r w:rsidRPr="001D70DC">
        <w:rPr>
          <w:rFonts w:ascii="Leelawadee" w:hAnsi="Leelawadee" w:cs="Leelawadee"/>
          <w:color w:val="000000"/>
          <w:sz w:val="21"/>
          <w:szCs w:val="21"/>
        </w:rPr>
        <w:br/>
        <w:t xml:space="preserve">De training geschiedt onder toezicht en verantwoording van de reanimatiecommissie, </w:t>
      </w:r>
      <w:r w:rsidR="005F2B11" w:rsidRPr="001D70DC">
        <w:rPr>
          <w:rFonts w:ascii="Leelawadee" w:hAnsi="Leelawadee" w:cs="Leelawadee"/>
          <w:color w:val="000000"/>
          <w:sz w:val="21"/>
          <w:szCs w:val="21"/>
        </w:rPr>
        <w:t>ALS-trainers</w:t>
      </w:r>
      <w:r w:rsidRPr="001D70DC">
        <w:rPr>
          <w:rFonts w:ascii="Leelawadee" w:hAnsi="Leelawadee" w:cs="Leelawadee"/>
          <w:color w:val="000000"/>
          <w:sz w:val="21"/>
          <w:szCs w:val="21"/>
        </w:rPr>
        <w:t xml:space="preserve"> en het leerhuis.</w:t>
      </w:r>
    </w:p>
    <w:p w:rsidR="00206273" w:rsidRPr="001D70DC" w:rsidRDefault="0065096C" w:rsidP="001D70DC">
      <w:pPr>
        <w:spacing w:before="240"/>
        <w:rPr>
          <w:rFonts w:ascii="Leelawadee" w:hAnsi="Leelawadee" w:cs="Leelawadee"/>
          <w:sz w:val="21"/>
          <w:szCs w:val="21"/>
        </w:rPr>
      </w:pPr>
      <w:r w:rsidRPr="001D70DC">
        <w:rPr>
          <w:rFonts w:ascii="Leelawadee" w:hAnsi="Leelawadee" w:cs="Leelawadee"/>
          <w:sz w:val="21"/>
          <w:szCs w:val="21"/>
        </w:rPr>
        <w:t>---</w:t>
      </w:r>
      <w:r w:rsidRPr="001D70DC">
        <w:rPr>
          <w:rFonts w:ascii="Leelawadee" w:hAnsi="Leelawadee" w:cs="Leelawadee"/>
          <w:sz w:val="21"/>
          <w:szCs w:val="21"/>
        </w:rPr>
        <w:br/>
        <w:t xml:space="preserve">De deelnemer dient van tevoren de theorie door te nemen. Hierna de </w:t>
      </w:r>
      <w:r w:rsidR="00357F6A" w:rsidRPr="001D70DC">
        <w:rPr>
          <w:rFonts w:ascii="Leelawadee" w:hAnsi="Leelawadee" w:cs="Leelawadee"/>
          <w:sz w:val="21"/>
          <w:szCs w:val="21"/>
        </w:rPr>
        <w:t xml:space="preserve">deelnemer de </w:t>
      </w:r>
      <w:r w:rsidRPr="001D70DC">
        <w:rPr>
          <w:rFonts w:ascii="Leelawadee" w:hAnsi="Leelawadee" w:cs="Leelawadee"/>
          <w:sz w:val="21"/>
          <w:szCs w:val="21"/>
        </w:rPr>
        <w:t>theorietoets met minimaal een 8 te behalen. Dit bij elkaar neemt circa 45 minuten in beslag. Vervolgens dient de deelnemer deel te nemen aan de praktijk, dit duur</w:t>
      </w:r>
      <w:r w:rsidR="00865A6E" w:rsidRPr="001D70DC">
        <w:rPr>
          <w:rFonts w:ascii="Leelawadee" w:hAnsi="Leelawadee" w:cs="Leelawadee"/>
          <w:sz w:val="21"/>
          <w:szCs w:val="21"/>
        </w:rPr>
        <w:t>t</w:t>
      </w:r>
      <w:r w:rsidR="005F2B11" w:rsidRPr="001D70DC">
        <w:rPr>
          <w:rFonts w:ascii="Leelawadee" w:hAnsi="Leelawadee" w:cs="Leelawadee"/>
          <w:sz w:val="21"/>
          <w:szCs w:val="21"/>
        </w:rPr>
        <w:t xml:space="preserve"> 3,5 </w:t>
      </w:r>
      <w:r w:rsidRPr="001D70DC">
        <w:rPr>
          <w:rFonts w:ascii="Leelawadee" w:hAnsi="Leelawadee" w:cs="Leelawadee"/>
          <w:sz w:val="21"/>
          <w:szCs w:val="21"/>
        </w:rPr>
        <w:t>uur waarbij de praktische reanimatievaardigheden worden getr</w:t>
      </w:r>
      <w:r w:rsidR="005F2B11" w:rsidRPr="001D70DC">
        <w:rPr>
          <w:rFonts w:ascii="Leelawadee" w:hAnsi="Leelawadee" w:cs="Leelawadee"/>
          <w:sz w:val="21"/>
          <w:szCs w:val="21"/>
        </w:rPr>
        <w:t>aind door een gecertificeerd ALS</w:t>
      </w:r>
      <w:r w:rsidRPr="001D70DC">
        <w:rPr>
          <w:rFonts w:ascii="Leelawadee" w:hAnsi="Leelawadee" w:cs="Leelawadee"/>
          <w:sz w:val="21"/>
          <w:szCs w:val="21"/>
        </w:rPr>
        <w:t xml:space="preserve">-instructeur. Dit gebeurt a.d.h.v. theorie in praktijk brengen, oefeningen en scenariotrainingen gericht op de reanimatie. Hierbij komen ook zaken als rol/taakverdelingen bij een reanimatie en communicatievaardigheden aan bod. </w:t>
      </w:r>
    </w:p>
    <w:sectPr w:rsidR="00206273" w:rsidRPr="001D7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6C"/>
    <w:rsid w:val="001D70DC"/>
    <w:rsid w:val="00206273"/>
    <w:rsid w:val="00357F6A"/>
    <w:rsid w:val="005F2B11"/>
    <w:rsid w:val="0065096C"/>
    <w:rsid w:val="00865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FA765-D5F7-4923-8CB4-BD484FBA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5096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Seton, R.</dc:creator>
  <cp:keywords/>
  <dc:description/>
  <cp:lastModifiedBy>Seton, R.</cp:lastModifiedBy>
  <cp:revision>3</cp:revision>
  <dcterms:created xsi:type="dcterms:W3CDTF">2019-03-26T15:11:00Z</dcterms:created>
  <dcterms:modified xsi:type="dcterms:W3CDTF">2019-03-26T15:14:00Z</dcterms:modified>
</cp:coreProperties>
</file>